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B07" w:rsidRPr="00B43B07" w:rsidRDefault="00B43B07" w:rsidP="00B43B07">
      <w:pPr>
        <w:shd w:val="clear" w:color="auto" w:fill="FFFFFF"/>
        <w:spacing w:after="0" w:line="394" w:lineRule="atLeast"/>
        <w:jc w:val="righ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Утвержден</w:t>
      </w:r>
    </w:p>
    <w:p w:rsidR="00B43B07" w:rsidRPr="00B43B07" w:rsidRDefault="00B43B07" w:rsidP="00B43B07">
      <w:pPr>
        <w:shd w:val="clear" w:color="auto" w:fill="FFFFFF"/>
        <w:spacing w:after="0" w:line="394" w:lineRule="atLeast"/>
        <w:jc w:val="righ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приказом Министерства здравоохранения</w:t>
      </w:r>
    </w:p>
    <w:p w:rsidR="00B43B07" w:rsidRPr="00B43B07" w:rsidRDefault="00B43B07" w:rsidP="00B43B07">
      <w:pPr>
        <w:shd w:val="clear" w:color="auto" w:fill="FFFFFF"/>
        <w:spacing w:after="0" w:line="394" w:lineRule="atLeast"/>
        <w:jc w:val="righ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Российской Федерации</w:t>
      </w:r>
    </w:p>
    <w:p w:rsidR="00B43B07" w:rsidRPr="00B43B07" w:rsidRDefault="00B43B07" w:rsidP="00B43B07">
      <w:pPr>
        <w:shd w:val="clear" w:color="auto" w:fill="FFFFFF"/>
        <w:spacing w:after="0" w:line="394" w:lineRule="atLeast"/>
        <w:jc w:val="righ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от 29 марта 2019 г. N 173н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</w:p>
    <w:p w:rsidR="00B43B07" w:rsidRPr="00B43B07" w:rsidRDefault="00B43B07" w:rsidP="00B43B07">
      <w:pPr>
        <w:shd w:val="clear" w:color="auto" w:fill="FFFFFF"/>
        <w:spacing w:after="144" w:line="394" w:lineRule="atLeast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lang w:eastAsia="ru-RU"/>
        </w:rPr>
      </w:pPr>
      <w:bookmarkStart w:id="0" w:name="dst100010"/>
      <w:bookmarkEnd w:id="0"/>
      <w:r w:rsidRPr="00B43B07"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lang w:eastAsia="ru-RU"/>
        </w:rPr>
        <w:t>ПОРЯДОК ПРОВЕДЕНИЯ ДИСПАНСЕРНОГО НАБЛЮДЕНИЯ ЗА ВЗРОСЛЫМИ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1" w:name="dst100011"/>
      <w:bookmarkEnd w:id="1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1. Настоящий Порядок устанавливает правила проведения медицинскими организациями диспансерного наблюдения за взрослыми (в возрасте 18 лет и старше).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2" w:name="dst100012"/>
      <w:bookmarkEnd w:id="2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Настоящий Порядок не применяется в случаях, если нормативными правовыми актами Российской Федерации установлен иной порядок проведения диспансерного наблюдения за лицами с отдельными заболеваниями или состояниями (группами заболеваний или состояний).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3" w:name="dst100013"/>
      <w:bookmarkEnd w:id="3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 Диспансерное наблюдение представляет собой проводимое с определенной периодичностью необходимое обследование лиц, страдающих хроническими заболеваниями, функциональными расстройствами, иными состояниями, в целях своевременного выявления, предупреждения осложнений, обострений заболеваний, иных состояний, их профилактики и осуществления медицинской реабилитации указанных лиц. &lt;1&gt;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4" w:name="dst100014"/>
      <w:bookmarkEnd w:id="4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--------------------------------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5" w:name="dst100015"/>
      <w:bookmarkEnd w:id="5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&lt;1&gt; Часть 5 статьи 46 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2013, N 48, ст. 6165; 2016, N 27, ст. 4219).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6" w:name="dst100016"/>
      <w:bookmarkEnd w:id="6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3. Диспансерному наблюдению подлежат лица, страдающие отдельными хроническими неинфекционными и инфекционными заболеваниями или имеющие высокий риск их развития, а также лица, находящиеся в восстановительном периоде после перенесенных острых заболеваний (состояний, в том числе травм и отравлений).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7" w:name="dst100017"/>
      <w:bookmarkEnd w:id="7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рамках диспансерного наблюдения организуется проведение профилактического медицинского осмотра.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8" w:name="dst100018"/>
      <w:bookmarkEnd w:id="8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4. Диспансерное наблюдение устанавливается в течение 3-х рабочих дней после: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9" w:name="dst100019"/>
      <w:bookmarkEnd w:id="9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1) установления диагноза при оказании медицинской помощи в амбулаторных условиях;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10" w:name="dst100020"/>
      <w:bookmarkEnd w:id="10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2) получения выписного эпикриза из медицинской карты стационарного больного по результатам оказания медицинской помощи в стационарных условиях.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11" w:name="dst100021"/>
      <w:bookmarkEnd w:id="11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5. Организацию диспансерного наблюдения в медицинской организации осуществляет руководитель медицинской организации либо </w:t>
      </w:r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уполномоченный им заместитель руководителя медицинской организации (далее - руководитель).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12" w:name="dst100022"/>
      <w:bookmarkEnd w:id="12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Руководитель обеспечивает: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13" w:name="dst100023"/>
      <w:bookmarkEnd w:id="13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1) охват диспансерным наблюдением лиц с хроническими неинфекционными заболеваниями и инфекционными заболеваниями и лиц с высоким и очень высоким сердечно-сосудистым риском не менее 70%;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14" w:name="dst100024"/>
      <w:bookmarkEnd w:id="14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2) охват диспансерным наблюдением лиц старше трудоспособного возраста, из числа подлежащих ему, не менее 90%;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15" w:name="dst100025"/>
      <w:bookmarkEnd w:id="15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3) установление диспансерного наблюдения медицинским работником, указанным в </w:t>
      </w:r>
      <w:hyperlink r:id="rId4" w:anchor="dst100021" w:history="1">
        <w:r w:rsidRPr="00B43B07">
          <w:rPr>
            <w:rFonts w:ascii="Arial" w:eastAsia="Times New Roman" w:hAnsi="Arial" w:cs="Arial"/>
            <w:color w:val="666699"/>
            <w:sz w:val="26"/>
            <w:szCs w:val="26"/>
            <w:lang w:eastAsia="ru-RU"/>
          </w:rPr>
          <w:t>пункте 5</w:t>
        </w:r>
      </w:hyperlink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настоящего Порядка, в сроки, указанные в </w:t>
      </w:r>
      <w:hyperlink r:id="rId5" w:anchor="dst100018" w:history="1">
        <w:r w:rsidRPr="00B43B07">
          <w:rPr>
            <w:rFonts w:ascii="Arial" w:eastAsia="Times New Roman" w:hAnsi="Arial" w:cs="Arial"/>
            <w:color w:val="666699"/>
            <w:sz w:val="26"/>
            <w:szCs w:val="26"/>
            <w:lang w:eastAsia="ru-RU"/>
          </w:rPr>
          <w:t>пункте 4</w:t>
        </w:r>
      </w:hyperlink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настоящего Порядка;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16" w:name="dst100026"/>
      <w:bookmarkEnd w:id="16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4) достижение целевых значений показателей состояния здоровья в соответствии с </w:t>
      </w:r>
      <w:hyperlink r:id="rId6" w:anchor="dst100123" w:history="1">
        <w:r w:rsidRPr="00B43B07">
          <w:rPr>
            <w:rFonts w:ascii="Arial" w:eastAsia="Times New Roman" w:hAnsi="Arial" w:cs="Arial"/>
            <w:color w:val="666699"/>
            <w:sz w:val="26"/>
            <w:szCs w:val="26"/>
            <w:lang w:eastAsia="ru-RU"/>
          </w:rPr>
          <w:t>клиническими рекомендациями</w:t>
        </w:r>
      </w:hyperlink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;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17" w:name="dst100027"/>
      <w:bookmarkEnd w:id="17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5) сокращение числа обращений по поводу обострений хронических заболеваний среди лиц, находящихся под диспансерным наблюдением;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18" w:name="dst100028"/>
      <w:bookmarkEnd w:id="18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6) снижение числа вызовов скорой медицинской помощи среди лиц, находящихся под диспансерным наблюдением, в связи с обострением или осложнениями заболеваний, по поводу которых лица находятся под диспансерным наблюдением;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19" w:name="dst100029"/>
      <w:bookmarkEnd w:id="19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7) уменьшение числа случаев и количества дней временной нетрудоспособности лиц, находящихся под диспансерным наблюдением;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20" w:name="dst100030"/>
      <w:bookmarkEnd w:id="20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8) уменьшение числа госпитализаций, в том числе по экстренным медицинским показаниям, в связи с обострением или осложнениями заболеваний, по поводу которых лица находятся под диспансерным наблюдением;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21" w:name="dst100031"/>
      <w:bookmarkEnd w:id="21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9) снижение показателей смертности, в том числе внебольничной смертности, лиц, находящихся под диспансерным наблюдением.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22" w:name="dst100032"/>
      <w:bookmarkEnd w:id="22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Руководитель организует обобщение и проводит анализ результатов диспансерного наблюдения за лицами, находящимися на медицинском обслуживании в медицинской организации, с целью оптимизации проведения диспансерного наблюдения.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23" w:name="dst100033"/>
      <w:bookmarkEnd w:id="23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6. Диспансерное наблюдение осуществляют следующие медицинские работники медицинской организации (структурного подразделения иной организации, осуществляющей медицинскую деятельность), где пациент получает первичную медико-санитарную помощь: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24" w:name="dst100034"/>
      <w:bookmarkEnd w:id="24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1) врач-терапевт (врач-терапевт участковый, врач-терапевт участковый цехового врачебного участка, врач общей практики (семейный врач) (далее - врач-терапевт);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25" w:name="dst100035"/>
      <w:bookmarkEnd w:id="25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2) врачи-специалисты (по отдельным заболеваниям или состояниям (группам заболеваний или состояний);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26" w:name="dst100036"/>
      <w:bookmarkEnd w:id="26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3) врач по медицинской профилактике (фельдшер) отделения (кабинета) медицинской профилактики или центра здоровья;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27" w:name="dst100037"/>
      <w:bookmarkEnd w:id="27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4) фельдшер (акушер) фельдшерско-акушерского пункта, фельдшер фельдшерского здравпункта в случае возложения на них руководителем медицинской организации отдельных функций лечащего врача, в том числе по проведению диспансерного наблюдения, в </w:t>
      </w:r>
      <w:hyperlink r:id="rId7" w:anchor="dst100009" w:history="1">
        <w:r w:rsidRPr="00B43B07">
          <w:rPr>
            <w:rFonts w:ascii="Arial" w:eastAsia="Times New Roman" w:hAnsi="Arial" w:cs="Arial"/>
            <w:color w:val="666699"/>
            <w:sz w:val="26"/>
            <w:szCs w:val="26"/>
            <w:lang w:eastAsia="ru-RU"/>
          </w:rPr>
          <w:t>порядке</w:t>
        </w:r>
      </w:hyperlink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, установленном </w:t>
      </w:r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приказом Министерства здравоохранения и социального развития Российской Федерации от 23 марта 2012 г. N 252н "Об утверждении Порядка возложения на фельдшера, акушерку руководителем медицинской организации при организации оказания первичной медико-санитарной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препараты" &lt;2&gt; (далее - фельдшер, акушер пункта).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28" w:name="dst100038"/>
      <w:bookmarkEnd w:id="28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--------------------------------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29" w:name="dst100039"/>
      <w:bookmarkEnd w:id="29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&lt;2&gt; Зарегистрирован Министерством юстиции Российской Федерации 28 апреля 2012 г., регистрационный N 23971, с изменениями, внесенными приказом Министерства здравоохранения Российской Федерации от 31 октября 2017 г. N 882н (зарегистрирован Министерством юстиции Российской Федерации 9 января 2018 г., регистрационный N 49561).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30" w:name="dst100040"/>
      <w:bookmarkEnd w:id="30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7. При осуществлении диспансерного наблюдения медицинский работник, уполномоченный руководителем медицинской организации, обеспечивает: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31" w:name="dst100041"/>
      <w:bookmarkEnd w:id="31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1) формирование списков лиц, подлежащих диспансерному наблюдению в отчетном году, их поквартальное распределение;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32" w:name="dst100042"/>
      <w:bookmarkEnd w:id="32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2) информирование лиц, подлежащих диспансерному наблюдению в текущем году, или их законных представителей о необходимости явки в целях диспансерного наблюдения;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33" w:name="dst100043"/>
      <w:bookmarkEnd w:id="33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3) обучение пациентов навыкам самоконтроля показателей состояния здоровья, определенных врачом-терапевтом (фельдшером) или врачом-специалистом, осуществляющим диспансерное наблюдение, и алгоритмам действия в случае развития жизнеугрожающих состояний.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34" w:name="dst100044"/>
      <w:bookmarkEnd w:id="34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8. Наличие медицинских показаний для проведения диспансерного наблюдения, периодичность диспансерных приемов (осмотров, консультаций), длительность диспансерного наблюдения, объем профилактических, диагностических, лечебных и реабилитационных мероприятий определяются медицинским работником, указанным в </w:t>
      </w:r>
      <w:hyperlink r:id="rId8" w:anchor="dst100021" w:history="1">
        <w:r w:rsidRPr="00B43B07">
          <w:rPr>
            <w:rFonts w:ascii="Arial" w:eastAsia="Times New Roman" w:hAnsi="Arial" w:cs="Arial"/>
            <w:color w:val="666699"/>
            <w:sz w:val="26"/>
            <w:szCs w:val="26"/>
            <w:lang w:eastAsia="ru-RU"/>
          </w:rPr>
          <w:t>пункте 5</w:t>
        </w:r>
      </w:hyperlink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настоящего Порядка, в соответствии с настоящим Порядком, с учетом </w:t>
      </w:r>
      <w:hyperlink r:id="rId9" w:anchor="dst100005" w:history="1">
        <w:r w:rsidRPr="00B43B07">
          <w:rPr>
            <w:rFonts w:ascii="Arial" w:eastAsia="Times New Roman" w:hAnsi="Arial" w:cs="Arial"/>
            <w:color w:val="666699"/>
            <w:sz w:val="26"/>
            <w:szCs w:val="26"/>
            <w:lang w:eastAsia="ru-RU"/>
          </w:rPr>
          <w:t>стандартов</w:t>
        </w:r>
      </w:hyperlink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медицинской помощи и </w:t>
      </w:r>
      <w:hyperlink r:id="rId10" w:anchor="dst100123" w:history="1">
        <w:r w:rsidRPr="00B43B07">
          <w:rPr>
            <w:rFonts w:ascii="Arial" w:eastAsia="Times New Roman" w:hAnsi="Arial" w:cs="Arial"/>
            <w:color w:val="666699"/>
            <w:sz w:val="26"/>
            <w:szCs w:val="26"/>
            <w:lang w:eastAsia="ru-RU"/>
          </w:rPr>
          <w:t>клинических рекомендаций</w:t>
        </w:r>
      </w:hyperlink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35" w:name="dst100045"/>
      <w:bookmarkEnd w:id="35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 проведении диспансерного наблюдения учитываются рекомендации врачей-специалистов, содержащиеся в медицинской документации пациента, в том числе вынесенные по результатам оказания медицинской помощи в стационарных условиях.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36" w:name="dst100046"/>
      <w:bookmarkEnd w:id="36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 проведении первого в текущем году диспансерного приема (осмотра, консультации) в рамках диспансерного наблюдения организуется проведение профилактического медицинского осмотра &lt;3&gt; лица, находящегося под диспансерным наблюдением.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37" w:name="dst100047"/>
      <w:bookmarkEnd w:id="37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--------------------------------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38" w:name="dst100048"/>
      <w:bookmarkEnd w:id="38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&lt;3&gt; Приказ Министерства здравоохранения Российской Федерации от 6 декабря 2012 г. N 1011н "Об утверждении Порядка проведения профилактического медицинского осмотра" (зарегистрирован Министерством юстиции Российской Федерации 29 декабря 2012 г., регистрационный N 26511).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39" w:name="dst100049"/>
      <w:bookmarkEnd w:id="39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9. Перечень заболеваний или состояний (групп заболеваний или состояний), при наличии которых устанавливается диспансерное наблюдение врачом-терапевтом, включая длительность и минимальную периодичность диспансерного наблюдения, определены в </w:t>
      </w:r>
      <w:hyperlink r:id="rId11" w:anchor="dst100075" w:history="1">
        <w:r w:rsidRPr="00B43B07">
          <w:rPr>
            <w:rFonts w:ascii="Arial" w:eastAsia="Times New Roman" w:hAnsi="Arial" w:cs="Arial"/>
            <w:color w:val="666699"/>
            <w:sz w:val="26"/>
            <w:szCs w:val="26"/>
            <w:lang w:eastAsia="ru-RU"/>
          </w:rPr>
          <w:t>приложении</w:t>
        </w:r>
      </w:hyperlink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к настоящему Порядку.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40" w:name="dst100050"/>
      <w:bookmarkEnd w:id="40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10. В случае если пациент нуждается в диспансерном наблюдении врачом-специалистом по отдельным заболеваниям или состояниям (группам заболеваний или состояний) и такой врач-специалист отсутствует в медицинской организации, в которой пациент получает первичную медико-санитарную помощь, врач-терапевт организует консультацию пациента соответствующим врачом-специалистом другой медицинской организации, в том числе с применением телемедицинских технологий, и осуществляет диспансерное наблюдение по согласованию и с учетом рекомендаций этого врача-специалиста.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41" w:name="dst100051"/>
      <w:bookmarkEnd w:id="41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11. Врач по медицинской профилактике (фельдшер) отделения (кабинета) медицинской профилактики или центра здоровья, а также фельдшер, акушер пункта &lt;4&gt; осуществляют диспансерное наблюдение за лицами, отнесенными по результатам профилактического медицинского осмотра и диспансеризации ко II группе здоровья, имеющими высокий или очень высокий суммарный сердечно-сосудистый риск, за исключением пациентов с уровнем общего холестерина 8 ммоль/л и более, которые подлежат диспансерному наблюдению врачом-терапевтом.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42" w:name="dst100052"/>
      <w:bookmarkEnd w:id="42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--------------------------------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43" w:name="dst100053"/>
      <w:bookmarkEnd w:id="43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&lt;4&gt; Для фельдшерских здравпунктов и фельдшерско-акушерских пунктов, расположенных в удаленной или труднодоступной местности.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44" w:name="dst100054"/>
      <w:bookmarkEnd w:id="44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12. Медицинский работник, указанный в </w:t>
      </w:r>
      <w:hyperlink r:id="rId12" w:anchor="dst100021" w:history="1">
        <w:r w:rsidRPr="00B43B07">
          <w:rPr>
            <w:rFonts w:ascii="Arial" w:eastAsia="Times New Roman" w:hAnsi="Arial" w:cs="Arial"/>
            <w:color w:val="666699"/>
            <w:sz w:val="26"/>
            <w:szCs w:val="26"/>
            <w:lang w:eastAsia="ru-RU"/>
          </w:rPr>
          <w:t>пункте 5</w:t>
        </w:r>
      </w:hyperlink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настоящего Порядка, при проведении диспансерного наблюдения: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45" w:name="dst100055"/>
      <w:bookmarkEnd w:id="45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1) устанавливает группу диспансерного наблюдения;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46" w:name="dst100056"/>
      <w:bookmarkEnd w:id="46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2) ведет учет лиц, находящихся под диспансерным наблюдением;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47" w:name="dst100057"/>
      <w:bookmarkEnd w:id="47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3) информирует о порядке, объеме и периодичности диспансерного наблюдения;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48" w:name="dst100058"/>
      <w:bookmarkEnd w:id="48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4) организует и осуществляет проведение диспансерных приемов (осмотров, консультаций), профилактических, диагностических, лечебных и реабилитационных мероприятий;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49" w:name="dst100059"/>
      <w:bookmarkEnd w:id="49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5) организует в случае невозможности посещения лицом, подлежащим диспансерному наблюдению, медицинской организации в связи с тяжестью состояния или нарушением двигательных функций проведение диспансерного приема (осмотра, консультации) в амбулаторных условиях, в том числе на дому;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50" w:name="dst100060"/>
      <w:bookmarkEnd w:id="50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6) организует консультацию пациента врачом-специалистом по отдельным заболеваниям или состояниям (группам заболеваний или состояний) другой медицинской организации, в том числе с применением телемедицинских технологий, и осуществляет диспансерное наблюдение по согласованию и с учетом рекомендаций этого врача-специалиста;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51" w:name="dst100061"/>
      <w:bookmarkEnd w:id="51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7) осуществляет при необходимости дистанционное наблюдение за пациентами в соответствии с </w:t>
      </w:r>
      <w:hyperlink r:id="rId13" w:anchor="dst100009" w:history="1">
        <w:r w:rsidRPr="00B43B07">
          <w:rPr>
            <w:rFonts w:ascii="Arial" w:eastAsia="Times New Roman" w:hAnsi="Arial" w:cs="Arial"/>
            <w:color w:val="666699"/>
            <w:sz w:val="26"/>
            <w:szCs w:val="26"/>
            <w:lang w:eastAsia="ru-RU"/>
          </w:rPr>
          <w:t>порядком</w:t>
        </w:r>
      </w:hyperlink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организации и оказания медицинской помощи с применением телемедицинских технологий &lt;5&gt;.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52" w:name="dst100062"/>
      <w:bookmarkEnd w:id="52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--------------------------------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53" w:name="dst100063"/>
      <w:bookmarkEnd w:id="53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&lt;5&gt; Утвержден </w:t>
      </w:r>
      <w:hyperlink r:id="rId14" w:anchor="dst100006" w:history="1">
        <w:r w:rsidRPr="00B43B07">
          <w:rPr>
            <w:rFonts w:ascii="Arial" w:eastAsia="Times New Roman" w:hAnsi="Arial" w:cs="Arial"/>
            <w:color w:val="666699"/>
            <w:sz w:val="26"/>
            <w:szCs w:val="26"/>
            <w:lang w:eastAsia="ru-RU"/>
          </w:rPr>
          <w:t>приказом</w:t>
        </w:r>
      </w:hyperlink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Министерства здравоохранения Российской Федерации от 30 ноября 2017 г. N 965н "Об утверждении порядка организации и оказания медицинской помощи с применением телемедицинских технологий" (зарегистрирован Министерством юстиции Российской Федерации 9 января 2018 г., регистрационный N 49577).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54" w:name="dst100064"/>
      <w:bookmarkEnd w:id="54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13. Диспансерный прием (осмотр, консультация) медицинским работником, указанным в </w:t>
      </w:r>
      <w:hyperlink r:id="rId15" w:anchor="dst100021" w:history="1">
        <w:r w:rsidRPr="00B43B07">
          <w:rPr>
            <w:rFonts w:ascii="Arial" w:eastAsia="Times New Roman" w:hAnsi="Arial" w:cs="Arial"/>
            <w:color w:val="666699"/>
            <w:sz w:val="26"/>
            <w:szCs w:val="26"/>
            <w:lang w:eastAsia="ru-RU"/>
          </w:rPr>
          <w:t>пункте 5</w:t>
        </w:r>
      </w:hyperlink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настоящего Порядка, включает: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55" w:name="dst100065"/>
      <w:bookmarkEnd w:id="55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1) оценку состояния лица, сбор жалоб и анамнеза, физикальное исследование, назначение и оценку лабораторных и инструментальных исследований;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56" w:name="dst100066"/>
      <w:bookmarkEnd w:id="56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2) установление или уточнение диагноза заболевания (состояния);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57" w:name="dst100067"/>
      <w:bookmarkEnd w:id="57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3) оценку приверженности лечению и эффективности ранее назначенного лечения, достижения целевых значений показателей состояния здоровья, необходимую коррекцию проводимого лечения, а также повышение мотивации пациента к лечению;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58" w:name="dst100068"/>
      <w:bookmarkEnd w:id="58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4) проведение краткого профилактического консультирования и разъяснение лицу с высоким риском развития угрожающего жизни заболевания или состояния (группы заболеваний или состояний) или их осложнения, а также лицам, совместно с ним проживающим, правил действий при их развитии и необходимости своевременного вызова скорой медицинской помощи;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59" w:name="dst100069"/>
      <w:bookmarkEnd w:id="59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5) назначение по медицинским показаниям дополнительных профилактических, диагностических, лечебных и реабилитационных мероприятий, в том числе направление пациента в медицинскую организацию, оказывающую специализированную, в том числе высокотехнологичную, медицинскую помощь, на санаторно-курортное лечение, в отделение (кабинет) медицинской профилактики или центр здоровья для проведения углубленного профилактического консультирования (индивидуального или группового).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60" w:name="dst100070"/>
      <w:bookmarkEnd w:id="60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14. Сведения о диспансерном наблюдении вносятся в медицинскую документацию пациента, а также в учетную </w:t>
      </w:r>
      <w:hyperlink r:id="rId16" w:anchor="dst100458" w:history="1">
        <w:r w:rsidRPr="00B43B07">
          <w:rPr>
            <w:rFonts w:ascii="Arial" w:eastAsia="Times New Roman" w:hAnsi="Arial" w:cs="Arial"/>
            <w:color w:val="666699"/>
            <w:sz w:val="26"/>
            <w:szCs w:val="26"/>
            <w:lang w:eastAsia="ru-RU"/>
          </w:rPr>
          <w:t>форму N 030/у</w:t>
        </w:r>
      </w:hyperlink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"Контрольная карта диспансерного наблюдения" &lt;6&gt; (далее - контрольная карта), за исключением случаев, когда законодательством Российской Федерации предусмотрено заполнение специальных карт диспансерного наблюдения за лицами с отдельными заболеваниями или состояниями (группами заболеваний или состояний).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61" w:name="dst100071"/>
      <w:bookmarkEnd w:id="61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--------------------------------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62" w:name="dst100072"/>
      <w:bookmarkEnd w:id="62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&lt;6&gt; Утверждена </w:t>
      </w:r>
      <w:hyperlink r:id="rId17" w:anchor="dst100011" w:history="1">
        <w:r w:rsidRPr="00B43B07">
          <w:rPr>
            <w:rFonts w:ascii="Arial" w:eastAsia="Times New Roman" w:hAnsi="Arial" w:cs="Arial"/>
            <w:color w:val="666699"/>
            <w:sz w:val="26"/>
            <w:szCs w:val="26"/>
            <w:lang w:eastAsia="ru-RU"/>
          </w:rPr>
          <w:t>приказом</w:t>
        </w:r>
      </w:hyperlink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Министерства здравоохранения Российской Федерации от 15 декабря 2014 г. N 834н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 (зарегистрирован Министерством юстиции Российской Федерации 20 февраля 2015 г., регистрационный N 36160), с изменениями, внесенными приказом Министерства здравоохранения Российской Федерации от 9 января 2018 г. N 2н (зарегистрирован Министерством юстиции Российской Федерации 4 апреля 2018 г., регистрационный N 50614).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63" w:name="dst100073"/>
      <w:bookmarkEnd w:id="63"/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15. Медицинский работник, указанный в </w:t>
      </w:r>
      <w:hyperlink r:id="rId18" w:anchor="dst100033" w:history="1">
        <w:r w:rsidRPr="00B43B07">
          <w:rPr>
            <w:rFonts w:ascii="Arial" w:eastAsia="Times New Roman" w:hAnsi="Arial" w:cs="Arial"/>
            <w:color w:val="666699"/>
            <w:sz w:val="26"/>
            <w:szCs w:val="26"/>
            <w:lang w:eastAsia="ru-RU"/>
          </w:rPr>
          <w:t>пункте 6</w:t>
        </w:r>
      </w:hyperlink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настоящего Порядка, проводит анализ результатов проведения диспансерного наблюдения на основании сведений, содержащихся в контрольных картах, при этом врач-терапевт, фельдшер, акушер пункта в том числе ведет учет лиц, находящихся под диспансерным наблюдением у врачей-специалистов, и формирует сводный план проведения диспансерного наблюдения для каждого лица с учетом всех заболеваний или состояний (групп заболеваний или состояний), по поводу которых оно нуждается в диспансерном наблюдении.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</w:p>
    <w:p w:rsidR="00B43B07" w:rsidRPr="00B43B07" w:rsidRDefault="00B43B07" w:rsidP="00B43B07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43B0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</w:p>
    <w:p w:rsidR="005F34BB" w:rsidRDefault="005F34BB">
      <w:bookmarkStart w:id="64" w:name="_GoBack"/>
      <w:bookmarkEnd w:id="64"/>
    </w:p>
    <w:sectPr w:rsidR="005F3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80A"/>
    <w:rsid w:val="005F34BB"/>
    <w:rsid w:val="00B43B07"/>
    <w:rsid w:val="00B9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B39BE-0EF4-467A-B989-8E961338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43B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3B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B43B07"/>
  </w:style>
  <w:style w:type="character" w:customStyle="1" w:styleId="nobr">
    <w:name w:val="nobr"/>
    <w:basedOn w:val="a0"/>
    <w:rsid w:val="00B43B07"/>
  </w:style>
  <w:style w:type="character" w:styleId="a3">
    <w:name w:val="Hyperlink"/>
    <w:basedOn w:val="a0"/>
    <w:uiPriority w:val="99"/>
    <w:semiHidden/>
    <w:unhideWhenUsed/>
    <w:rsid w:val="00B43B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8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6356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11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229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53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63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43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128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84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8607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3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714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51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47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496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26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23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95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53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06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51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88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61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695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391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75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847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22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86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49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36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483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86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9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369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87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42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30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736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42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1933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972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17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17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3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279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481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798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977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56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43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82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599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12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49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72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098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208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59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681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53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42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396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180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211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80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31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13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25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754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924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93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106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491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23527/58725a2e4e41585e09dca3803a30439743238475/" TargetMode="External"/><Relationship Id="rId13" Type="http://schemas.openxmlformats.org/officeDocument/2006/relationships/hyperlink" Target="http://www.consultant.ru/document/cons_doc_LAW_287515/761134d6526ee16f6d866bf0050a70a057e9f706/" TargetMode="External"/><Relationship Id="rId18" Type="http://schemas.openxmlformats.org/officeDocument/2006/relationships/hyperlink" Target="http://www.consultant.ru/document/cons_doc_LAW_323527/58725a2e4e41585e09dca3803a30439743238475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287498/47b4ad772e4ab7ec567a003d475eccbd7d9f60fc/" TargetMode="External"/><Relationship Id="rId12" Type="http://schemas.openxmlformats.org/officeDocument/2006/relationships/hyperlink" Target="http://www.consultant.ru/document/cons_doc_LAW_323527/58725a2e4e41585e09dca3803a30439743238475/" TargetMode="External"/><Relationship Id="rId17" Type="http://schemas.openxmlformats.org/officeDocument/2006/relationships/hyperlink" Target="http://www.consultant.ru/document/cons_doc_LAW_369436/2ff7a8c72de3994f30496a0ccbb1ddafdaddf518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369436/fb9d7b5b9169bc64ea8895d26a04f643dc9fad03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41711/529d8da5a3fd5a6e7bac9da26bc0f1ce1c48b77a/" TargetMode="External"/><Relationship Id="rId11" Type="http://schemas.openxmlformats.org/officeDocument/2006/relationships/hyperlink" Target="http://www.consultant.ru/document/cons_doc_LAW_323527/19f923892a45af95e1bd275d90e58ba548f4c570/" TargetMode="External"/><Relationship Id="rId5" Type="http://schemas.openxmlformats.org/officeDocument/2006/relationships/hyperlink" Target="http://www.consultant.ru/document/cons_doc_LAW_323527/58725a2e4e41585e09dca3803a30439743238475/" TargetMode="External"/><Relationship Id="rId15" Type="http://schemas.openxmlformats.org/officeDocument/2006/relationships/hyperlink" Target="http://www.consultant.ru/document/cons_doc_LAW_323527/58725a2e4e41585e09dca3803a30439743238475/" TargetMode="External"/><Relationship Id="rId10" Type="http://schemas.openxmlformats.org/officeDocument/2006/relationships/hyperlink" Target="http://www.consultant.ru/document/cons_doc_LAW_141711/529d8da5a3fd5a6e7bac9da26bc0f1ce1c48b77a/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www.consultant.ru/document/cons_doc_LAW_323527/58725a2e4e41585e09dca3803a30439743238475/" TargetMode="External"/><Relationship Id="rId9" Type="http://schemas.openxmlformats.org/officeDocument/2006/relationships/hyperlink" Target="http://www.consultant.ru/document/cons_doc_LAW_141711/c335af07929c2b2a5df5b1a0380b9e39598f60be/" TargetMode="External"/><Relationship Id="rId14" Type="http://schemas.openxmlformats.org/officeDocument/2006/relationships/hyperlink" Target="http://www.consultant.ru/document/cons_doc_LAW_287515/2ff7a8c72de3994f30496a0ccbb1ddafdaddf51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2305</Words>
  <Characters>13140</Characters>
  <Application>Microsoft Office Word</Application>
  <DocSecurity>0</DocSecurity>
  <Lines>109</Lines>
  <Paragraphs>30</Paragraphs>
  <ScaleCrop>false</ScaleCrop>
  <Company>SPecialiST RePack</Company>
  <LinksUpToDate>false</LinksUpToDate>
  <CharactersWithSpaces>15415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2021-01-08T09:49:00Z</dcterms:created>
  <dcterms:modified xsi:type="dcterms:W3CDTF">2021-01-08T09:49:00Z</dcterms:modified>
</cp:coreProperties>
</file>